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B6" w:rsidRPr="00870813" w:rsidRDefault="008C76B6" w:rsidP="008C76B6">
      <w:pPr>
        <w:spacing w:after="0" w:line="240" w:lineRule="auto"/>
        <w:rPr>
          <w:rFonts w:ascii="Bodoni MT" w:hAnsi="Bodoni MT"/>
          <w:sz w:val="28"/>
          <w:szCs w:val="28"/>
        </w:rPr>
      </w:pPr>
      <w:r w:rsidRPr="00870813">
        <w:rPr>
          <w:rFonts w:ascii="Bodoni MT" w:hAnsi="Bodoni MT"/>
          <w:sz w:val="28"/>
          <w:szCs w:val="28"/>
        </w:rPr>
        <w:t>Tungumál</w:t>
      </w:r>
    </w:p>
    <w:p w:rsidR="00EF527C" w:rsidRDefault="008C76B6" w:rsidP="008C76B6">
      <w:pPr>
        <w:spacing w:after="0" w:line="240" w:lineRule="auto"/>
        <w:rPr>
          <w:rFonts w:ascii="Bodoni MT" w:hAnsi="Bodoni MT"/>
          <w:sz w:val="28"/>
          <w:szCs w:val="28"/>
        </w:rPr>
      </w:pPr>
      <w:r w:rsidRPr="00870813">
        <w:rPr>
          <w:rFonts w:ascii="Bodoni MT" w:hAnsi="Bodoni MT"/>
          <w:sz w:val="28"/>
          <w:szCs w:val="28"/>
        </w:rPr>
        <w:t xml:space="preserve">Mál er kerfi merkja, tákna, hljóða og orða sem notuð eru saman til þess að lýsa hugtökum, hugmyndum, merkingum og hugsunum. Málfræðingar eru þeir sem að rannsaka mál, en í nútímanum var málfræði fyrst kynnt sem vísindagrein af Ferdinand de Saussure. </w:t>
      </w:r>
    </w:p>
    <w:p w:rsidR="008C76B6" w:rsidRPr="00870813" w:rsidRDefault="008C76B6" w:rsidP="008C76B6">
      <w:pPr>
        <w:spacing w:after="0" w:line="240" w:lineRule="auto"/>
        <w:rPr>
          <w:rFonts w:ascii="Bodoni MT" w:hAnsi="Bodoni MT"/>
          <w:sz w:val="28"/>
          <w:szCs w:val="28"/>
        </w:rPr>
      </w:pPr>
      <w:r w:rsidRPr="00870813">
        <w:rPr>
          <w:rFonts w:ascii="Bodoni MT" w:hAnsi="Bodoni MT"/>
          <w:sz w:val="28"/>
          <w:szCs w:val="28"/>
        </w:rPr>
        <w:t>Flokkar tungumála</w:t>
      </w:r>
    </w:p>
    <w:p w:rsidR="00EF527C" w:rsidRDefault="008C76B6" w:rsidP="008C76B6">
      <w:pPr>
        <w:spacing w:after="0" w:line="240" w:lineRule="auto"/>
        <w:rPr>
          <w:rFonts w:ascii="Bodoni MT" w:hAnsi="Bodoni MT"/>
          <w:sz w:val="28"/>
          <w:szCs w:val="28"/>
        </w:rPr>
      </w:pPr>
      <w:r w:rsidRPr="00870813">
        <w:rPr>
          <w:rFonts w:ascii="Bodoni MT" w:hAnsi="Bodoni MT"/>
          <w:sz w:val="28"/>
          <w:szCs w:val="28"/>
        </w:rPr>
        <w:t xml:space="preserve">Einfaldasta flokkun tungumála væri í náttúruleg tungumál og tilbúin tungumál. Annað flokkunarkerfi gæti verið töluð mál, rituð mál og táknmál. Einnig eru náttúruleg tungumál flokkuð niður í málhópa eftir málsvæðum, en í því kerfi telst íslenska til indóevrópskra mála. Indóevrópsk mál eru til dæmis </w:t>
      </w:r>
      <w:r w:rsidRPr="00870813">
        <w:rPr>
          <w:rStyle w:val="HTMLDefinition"/>
          <w:rFonts w:ascii="Bodoni MT" w:hAnsi="Bodoni MT"/>
          <w:sz w:val="28"/>
          <w:szCs w:val="28"/>
        </w:rPr>
        <w:t>beygingamál</w:t>
      </w:r>
      <w:r w:rsidRPr="00870813">
        <w:rPr>
          <w:rFonts w:ascii="Bodoni MT" w:hAnsi="Bodoni MT"/>
          <w:sz w:val="28"/>
          <w:szCs w:val="28"/>
        </w:rPr>
        <w:t xml:space="preserve">, sum með nokkuð flóknu beygingakerfi, kínverskar mállýskur eiga það sameiginlegt að vera </w:t>
      </w:r>
      <w:r w:rsidRPr="00870813">
        <w:rPr>
          <w:rStyle w:val="HTMLDefinition"/>
          <w:rFonts w:ascii="Bodoni MT" w:hAnsi="Bodoni MT"/>
          <w:sz w:val="28"/>
          <w:szCs w:val="28"/>
        </w:rPr>
        <w:t>tónamál</w:t>
      </w:r>
      <w:r w:rsidRPr="00870813">
        <w:rPr>
          <w:rFonts w:ascii="Bodoni MT" w:hAnsi="Bodoni MT"/>
          <w:sz w:val="28"/>
          <w:szCs w:val="28"/>
        </w:rPr>
        <w:t xml:space="preserve"> með mjög skipulegri atkvæðabyggingu.</w:t>
      </w:r>
    </w:p>
    <w:p w:rsidR="008C76B6" w:rsidRPr="00870813" w:rsidRDefault="008C76B6" w:rsidP="008C76B6">
      <w:pPr>
        <w:spacing w:after="0" w:line="240" w:lineRule="auto"/>
        <w:rPr>
          <w:rFonts w:ascii="Bodoni MT" w:hAnsi="Bodoni MT"/>
          <w:sz w:val="28"/>
          <w:szCs w:val="28"/>
        </w:rPr>
      </w:pPr>
      <w:r w:rsidRPr="00870813">
        <w:rPr>
          <w:rFonts w:ascii="Bodoni MT" w:hAnsi="Bodoni MT"/>
          <w:sz w:val="28"/>
          <w:szCs w:val="28"/>
        </w:rPr>
        <w:t>Tilbúið tungumál</w:t>
      </w:r>
    </w:p>
    <w:p w:rsidR="00EF527C" w:rsidRDefault="008C76B6" w:rsidP="008C76B6">
      <w:pPr>
        <w:spacing w:after="0" w:line="240" w:lineRule="auto"/>
        <w:rPr>
          <w:rFonts w:ascii="Bodoni MT" w:hAnsi="Bodoni MT"/>
          <w:sz w:val="28"/>
          <w:szCs w:val="28"/>
        </w:rPr>
      </w:pPr>
      <w:r w:rsidRPr="00870813">
        <w:rPr>
          <w:rFonts w:ascii="Bodoni MT" w:hAnsi="Bodoni MT"/>
          <w:sz w:val="28"/>
          <w:szCs w:val="28"/>
        </w:rPr>
        <w:t>Tilbúið tungumál (stundum nefnt gervimál) er tungumál gert af einum eða fáum mönnum oft með það að markmiði að einfalda alþjóðleg samskipti. Útbreiddasta tilbúna tungumálið er esperanto. Aðaleinkenni þess er að það eru engar undantekningar á málfræðinni og hefur það ýtt undir útbreiðslu þess meðal fólks um allan heim. Þar að auki þarf lítinn orðaforða til að geta bjargað sér í málinu þar sem einstök orð eru mynduð af stofni orða með aðskeytum (for- og viðskeytum).</w:t>
      </w:r>
    </w:p>
    <w:p w:rsidR="008C76B6" w:rsidRPr="00870813" w:rsidRDefault="008C76B6" w:rsidP="008C76B6">
      <w:pPr>
        <w:spacing w:after="0" w:line="240" w:lineRule="auto"/>
        <w:rPr>
          <w:rFonts w:ascii="Bodoni MT" w:hAnsi="Bodoni MT"/>
          <w:sz w:val="28"/>
          <w:szCs w:val="28"/>
        </w:rPr>
      </w:pPr>
      <w:r w:rsidRPr="00870813">
        <w:rPr>
          <w:rFonts w:ascii="Bodoni MT" w:hAnsi="Bodoni MT"/>
          <w:sz w:val="28"/>
          <w:szCs w:val="28"/>
        </w:rPr>
        <w:t>Táknmál</w:t>
      </w:r>
    </w:p>
    <w:p w:rsidR="00EF527C" w:rsidRPr="00870813" w:rsidRDefault="008C76B6" w:rsidP="008C76B6">
      <w:pPr>
        <w:spacing w:after="0" w:line="240" w:lineRule="auto"/>
        <w:rPr>
          <w:rFonts w:ascii="Bodoni MT" w:hAnsi="Bodoni MT"/>
          <w:sz w:val="28"/>
          <w:szCs w:val="28"/>
        </w:rPr>
      </w:pPr>
      <w:r w:rsidRPr="00870813">
        <w:rPr>
          <w:rFonts w:ascii="Bodoni MT" w:hAnsi="Bodoni MT"/>
          <w:sz w:val="28"/>
          <w:szCs w:val="28"/>
        </w:rPr>
        <w:t xml:space="preserve">Táknmál er tungumál sem er myndað með hreyfingum handa og annarra líkamshluta, svipbrigðum og augnhreyfingum. Augnsamband er sérstaklega mikilvægt í táknmálum og þarf viðkomandi að halda augnsambandi við viðmælandann allan tímann. Táknmál er að finna í samfélögum heyrnarlausa um allan heim. Ekki er til eitt staðlað táknmál, þau eru mismunandi eftir löndum og þjóðum eins og töluð mál. Til dæmis er bandarískt táknmál mjög ólíkt því breska og tungumálin eru ekki skyld. Svæði heilans sem sér um málfræði er ekki notað á sama hátt hjá heyrnarlausum og hjá heyrandi fólki. </w:t>
      </w:r>
      <w:bookmarkStart w:id="0" w:name="_GoBack"/>
      <w:bookmarkEnd w:id="0"/>
    </w:p>
    <w:p w:rsidR="008C76B6" w:rsidRPr="00870813" w:rsidRDefault="008C76B6" w:rsidP="008C76B6">
      <w:pPr>
        <w:spacing w:after="0" w:line="240" w:lineRule="auto"/>
        <w:rPr>
          <w:rFonts w:ascii="Bodoni MT" w:hAnsi="Bodoni MT"/>
          <w:sz w:val="28"/>
          <w:szCs w:val="28"/>
        </w:rPr>
      </w:pPr>
      <w:r w:rsidRPr="00870813">
        <w:rPr>
          <w:rFonts w:ascii="Bodoni MT" w:hAnsi="Bodoni MT"/>
          <w:b/>
          <w:sz w:val="28"/>
          <w:szCs w:val="28"/>
        </w:rPr>
        <w:t>Heimild</w:t>
      </w:r>
      <w:r w:rsidRPr="00870813">
        <w:rPr>
          <w:rFonts w:ascii="Bodoni MT" w:hAnsi="Bodoni MT"/>
          <w:sz w:val="28"/>
          <w:szCs w:val="28"/>
        </w:rPr>
        <w:t>:</w:t>
      </w:r>
      <w:r w:rsidRPr="00870813">
        <w:rPr>
          <w:rFonts w:ascii="Bodoni MT" w:hAnsi="Bodoni MT"/>
          <w:sz w:val="28"/>
          <w:szCs w:val="28"/>
        </w:rPr>
        <w:br/>
        <w:t xml:space="preserve">Tungumál. (2013, 19. mars). </w:t>
      </w:r>
      <w:r w:rsidRPr="00870813">
        <w:rPr>
          <w:rFonts w:ascii="Bodoni MT" w:hAnsi="Bodoni MT"/>
          <w:i/>
          <w:iCs/>
          <w:sz w:val="28"/>
          <w:szCs w:val="28"/>
        </w:rPr>
        <w:t>Wikipedia, Frjálsa alfræðiritið</w:t>
      </w:r>
      <w:r w:rsidRPr="00870813">
        <w:rPr>
          <w:rFonts w:ascii="Bodoni MT" w:hAnsi="Bodoni MT"/>
          <w:sz w:val="28"/>
          <w:szCs w:val="28"/>
        </w:rPr>
        <w:t xml:space="preserve">. </w:t>
      </w:r>
      <w:r w:rsidRPr="00870813">
        <w:rPr>
          <w:rFonts w:ascii="Bodoni MT" w:hAnsi="Bodoni MT"/>
          <w:sz w:val="28"/>
          <w:szCs w:val="28"/>
        </w:rPr>
        <w:br/>
        <w:t xml:space="preserve">Sótt 24. júní 2013 kl. 10:58 UTC frá </w:t>
      </w:r>
      <w:r w:rsidRPr="00870813">
        <w:rPr>
          <w:rFonts w:ascii="Bodoni MT" w:hAnsi="Bodoni MT"/>
          <w:sz w:val="28"/>
          <w:szCs w:val="28"/>
        </w:rPr>
        <w:br/>
      </w:r>
      <w:hyperlink r:id="rId4" w:history="1">
        <w:r w:rsidRPr="00870813">
          <w:rPr>
            <w:rStyle w:val="Hyperlink"/>
            <w:rFonts w:ascii="Bodoni MT" w:hAnsi="Bodoni MT"/>
            <w:sz w:val="28"/>
            <w:szCs w:val="28"/>
          </w:rPr>
          <w:t>//is.wikipedia.org/w/index.php?title=Tungum%C3%A1l&amp;oldid=1404561</w:t>
        </w:r>
      </w:hyperlink>
      <w:r w:rsidRPr="00870813">
        <w:rPr>
          <w:rFonts w:ascii="Bodoni MT" w:hAnsi="Bodoni MT"/>
          <w:sz w:val="28"/>
          <w:szCs w:val="28"/>
        </w:rPr>
        <w:t>.</w:t>
      </w:r>
    </w:p>
    <w:p w:rsidR="008C76B6" w:rsidRPr="00870813" w:rsidRDefault="008C76B6" w:rsidP="008C76B6">
      <w:pPr>
        <w:spacing w:after="0" w:line="240" w:lineRule="auto"/>
        <w:rPr>
          <w:rFonts w:ascii="Bodoni MT" w:hAnsi="Bodoni MT"/>
          <w:sz w:val="28"/>
          <w:szCs w:val="28"/>
        </w:rPr>
      </w:pPr>
    </w:p>
    <w:p w:rsidR="008C76B6" w:rsidRPr="00870813" w:rsidRDefault="008C76B6" w:rsidP="008C76B6">
      <w:pPr>
        <w:spacing w:after="0" w:line="240" w:lineRule="auto"/>
        <w:rPr>
          <w:rFonts w:ascii="Bodoni MT" w:hAnsi="Bodoni MT"/>
          <w:sz w:val="28"/>
          <w:szCs w:val="28"/>
        </w:rPr>
      </w:pPr>
    </w:p>
    <w:p w:rsidR="009242CE" w:rsidRDefault="008C76B6" w:rsidP="008C76B6">
      <w:r w:rsidRPr="006B5438">
        <w:rPr>
          <w:rFonts w:ascii="Bodoni MT" w:hAnsi="Bodoni MT"/>
          <w:b/>
          <w:noProof/>
          <w:sz w:val="20"/>
          <w:lang w:eastAsia="is-IS"/>
        </w:rPr>
        <w:drawing>
          <wp:inline distT="0" distB="0" distL="0" distR="0" wp14:anchorId="2ED7E7F2" wp14:editId="2BE9F533">
            <wp:extent cx="611505" cy="627380"/>
            <wp:effectExtent l="0" t="0" r="0"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MC900446246[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505" cy="627380"/>
                    </a:xfrm>
                    <a:prstGeom prst="rect">
                      <a:avLst/>
                    </a:prstGeom>
                  </pic:spPr>
                </pic:pic>
              </a:graphicData>
            </a:graphic>
          </wp:inline>
        </w:drawing>
      </w:r>
      <w:r>
        <w:rPr>
          <w:rFonts w:ascii="Bodoni MT" w:hAnsi="Bodoni MT"/>
          <w:sz w:val="20"/>
        </w:rPr>
        <w:t xml:space="preserve">    </w:t>
      </w:r>
      <w:r>
        <w:rPr>
          <w:noProof/>
          <w:lang w:eastAsia="is-IS"/>
        </w:rPr>
        <w:drawing>
          <wp:inline distT="0" distB="0" distL="0" distR="0" wp14:anchorId="49707E8B" wp14:editId="7BB36C3D">
            <wp:extent cx="755650" cy="516890"/>
            <wp:effectExtent l="0" t="0" r="6350" b="0"/>
            <wp:docPr id="46" name="Picture 46" descr="http://upload.wikimedia.org/wikipedia/commons/d/d7/CTC_Esperanto_LG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d/d7/CTC_Esperanto_LG_trans.png"/>
                    <pic:cNvPicPr>
                      <a:picLocks noChangeAspect="1" noChangeArrowheads="1"/>
                    </pic:cNvPicPr>
                  </pic:nvPicPr>
                  <pic:blipFill>
                    <a:blip r:embed="rId6" cstate="print">
                      <a:duotone>
                        <a:prstClr val="black"/>
                        <a:schemeClr val="tx2">
                          <a:tint val="45000"/>
                          <a:satMod val="400000"/>
                        </a:schemeClr>
                      </a:duotone>
                      <a:extLst>
                        <a:ext uri="{BEBA8EAE-BF5A-486C-A8C5-ECC9F3942E4B}">
                          <a14:imgProps xmlns:a14="http://schemas.microsoft.com/office/drawing/2010/main">
                            <a14:imgLayer r:embed="rId7">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55650" cy="516890"/>
                    </a:xfrm>
                    <a:prstGeom prst="rect">
                      <a:avLst/>
                    </a:prstGeom>
                    <a:noFill/>
                    <a:ln>
                      <a:noFill/>
                    </a:ln>
                  </pic:spPr>
                </pic:pic>
              </a:graphicData>
            </a:graphic>
          </wp:inline>
        </w:drawing>
      </w:r>
      <w:r>
        <w:rPr>
          <w:rFonts w:ascii="Bodoni MT" w:hAnsi="Bodoni MT"/>
          <w:sz w:val="20"/>
        </w:rPr>
        <w:t xml:space="preserve">     </w:t>
      </w:r>
      <w:r w:rsidRPr="006B5438">
        <w:rPr>
          <w:rFonts w:ascii="Bodoni MT" w:hAnsi="Bodoni MT"/>
          <w:noProof/>
          <w:sz w:val="20"/>
          <w:lang w:eastAsia="is-IS"/>
        </w:rPr>
        <w:drawing>
          <wp:inline distT="0" distB="0" distL="0" distR="0" wp14:anchorId="2D4C66E2" wp14:editId="6713B65A">
            <wp:extent cx="359410" cy="407670"/>
            <wp:effectExtent l="19050" t="19050" r="2159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104654[1].WMF"/>
                    <pic:cNvPicPr/>
                  </pic:nvPicPr>
                  <pic:blipFill rotWithShape="1">
                    <a:blip r:embed="rId8" cstate="print">
                      <a:extLst>
                        <a:ext uri="{28A0092B-C50C-407E-A947-70E740481C1C}">
                          <a14:useLocalDpi xmlns:a14="http://schemas.microsoft.com/office/drawing/2010/main" val="0"/>
                        </a:ext>
                      </a:extLst>
                    </a:blip>
                    <a:srcRect l="14087" t="4235" r="4864" b="3987"/>
                    <a:stretch/>
                  </pic:blipFill>
                  <pic:spPr bwMode="auto">
                    <a:xfrm>
                      <a:off x="0" y="0"/>
                      <a:ext cx="359410" cy="407670"/>
                    </a:xfrm>
                    <a:prstGeom prst="rect">
                      <a:avLst/>
                    </a:prstGeom>
                    <a:ln>
                      <a:solidFill>
                        <a:schemeClr val="bg1">
                          <a:lumMod val="75000"/>
                        </a:schemeClr>
                      </a:solidFill>
                    </a:ln>
                    <a:extLst>
                      <a:ext uri="{53640926-AAD7-44D8-BBD7-CCE9431645EC}">
                        <a14:shadowObscured xmlns:a14="http://schemas.microsoft.com/office/drawing/2010/main"/>
                      </a:ext>
                    </a:extLst>
                  </pic:spPr>
                </pic:pic>
              </a:graphicData>
            </a:graphic>
          </wp:inline>
        </w:drawing>
      </w:r>
    </w:p>
    <w:sectPr w:rsidR="009242CE" w:rsidSect="008C76B6">
      <w:pgSz w:w="11906" w:h="16838"/>
      <w:pgMar w:top="2835" w:right="1134" w:bottom="28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B6"/>
    <w:rsid w:val="000A32D0"/>
    <w:rsid w:val="000B284C"/>
    <w:rsid w:val="000C2938"/>
    <w:rsid w:val="0020514B"/>
    <w:rsid w:val="002E3518"/>
    <w:rsid w:val="003F2A13"/>
    <w:rsid w:val="00415988"/>
    <w:rsid w:val="004644F2"/>
    <w:rsid w:val="00482A2F"/>
    <w:rsid w:val="004E2AEC"/>
    <w:rsid w:val="00595971"/>
    <w:rsid w:val="006C664C"/>
    <w:rsid w:val="006F0570"/>
    <w:rsid w:val="00810322"/>
    <w:rsid w:val="008377CE"/>
    <w:rsid w:val="008C76B6"/>
    <w:rsid w:val="009C62D3"/>
    <w:rsid w:val="00A80767"/>
    <w:rsid w:val="00B927DB"/>
    <w:rsid w:val="00C53C95"/>
    <w:rsid w:val="00D66347"/>
    <w:rsid w:val="00E11186"/>
    <w:rsid w:val="00EF29D0"/>
    <w:rsid w:val="00EF527C"/>
    <w:rsid w:val="00F341F6"/>
    <w:rsid w:val="00F66D40"/>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F1698-A2A7-46B3-B223-973A8DB7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6B6"/>
    <w:pPr>
      <w:spacing w:after="120" w:line="264" w:lineRule="auto"/>
    </w:pPr>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6B6"/>
    <w:rPr>
      <w:color w:val="0563C1" w:themeColor="hyperlink"/>
      <w:u w:val="single"/>
    </w:rPr>
  </w:style>
  <w:style w:type="character" w:styleId="HTMLDefinition">
    <w:name w:val="HTML Definition"/>
    <w:basedOn w:val="DefaultParagraphFont"/>
    <w:uiPriority w:val="99"/>
    <w:semiHidden/>
    <w:unhideWhenUsed/>
    <w:rsid w:val="008C76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hyperlink" Target="//is.wikipedia.org/w/index.php?title=Tungum%C3%A1l&amp;oldid=140456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66728824.dotm</Template>
  <TotalTime>4</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V14</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dc:creator>
  <cp:keywords/>
  <dc:description/>
  <cp:lastModifiedBy>Jóhanna Geirsdóttir</cp:lastModifiedBy>
  <cp:revision>5</cp:revision>
  <dcterms:created xsi:type="dcterms:W3CDTF">2013-08-20T20:02:00Z</dcterms:created>
  <dcterms:modified xsi:type="dcterms:W3CDTF">2014-01-05T11:22:00Z</dcterms:modified>
</cp:coreProperties>
</file>